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81" w:rsidRPr="00D70D81" w:rsidRDefault="00D70D81" w:rsidP="00D70D81">
      <w:pPr>
        <w:pStyle w:val="1"/>
        <w:spacing w:before="0" w:beforeAutospacing="0" w:after="0" w:afterAutospacing="0" w:line="497" w:lineRule="atLeast"/>
        <w:textAlignment w:val="baseline"/>
        <w:rPr>
          <w:b w:val="0"/>
          <w:bCs w:val="0"/>
          <w:color w:val="000000" w:themeColor="text1"/>
          <w:sz w:val="43"/>
          <w:szCs w:val="43"/>
        </w:rPr>
      </w:pPr>
      <w:r w:rsidRPr="00D70D81">
        <w:rPr>
          <w:b w:val="0"/>
          <w:bCs w:val="0"/>
          <w:color w:val="000000" w:themeColor="text1"/>
          <w:sz w:val="43"/>
          <w:szCs w:val="43"/>
        </w:rPr>
        <w:t>Алғашқы медициналы</w:t>
      </w:r>
      <w:proofErr w:type="gramStart"/>
      <w:r w:rsidRPr="00D70D81">
        <w:rPr>
          <w:b w:val="0"/>
          <w:bCs w:val="0"/>
          <w:color w:val="000000" w:themeColor="text1"/>
          <w:sz w:val="43"/>
          <w:szCs w:val="43"/>
        </w:rPr>
        <w:t>қ-</w:t>
      </w:r>
      <w:proofErr w:type="gramEnd"/>
      <w:r w:rsidRPr="00D70D81">
        <w:rPr>
          <w:b w:val="0"/>
          <w:bCs w:val="0"/>
          <w:color w:val="000000" w:themeColor="text1"/>
          <w:sz w:val="43"/>
          <w:szCs w:val="43"/>
        </w:rPr>
        <w:t xml:space="preserve">санитариялық көмек көрсету қағидаларын және </w:t>
      </w:r>
      <w:proofErr w:type="spellStart"/>
      <w:r w:rsidRPr="00D70D81">
        <w:rPr>
          <w:b w:val="0"/>
          <w:bCs w:val="0"/>
          <w:color w:val="000000" w:themeColor="text1"/>
          <w:sz w:val="43"/>
          <w:szCs w:val="43"/>
        </w:rPr>
        <w:t>Азаматтарды</w:t>
      </w:r>
      <w:proofErr w:type="spellEnd"/>
      <w:r w:rsidRPr="00D70D81">
        <w:rPr>
          <w:b w:val="0"/>
          <w:bCs w:val="0"/>
          <w:color w:val="000000" w:themeColor="text1"/>
          <w:sz w:val="43"/>
          <w:szCs w:val="43"/>
        </w:rPr>
        <w:t xml:space="preserve"> алғашқы медициналық-санитариялық көмек ұйымдарына </w:t>
      </w:r>
      <w:proofErr w:type="spellStart"/>
      <w:r w:rsidRPr="00D70D81">
        <w:rPr>
          <w:b w:val="0"/>
          <w:bCs w:val="0"/>
          <w:color w:val="000000" w:themeColor="text1"/>
          <w:sz w:val="43"/>
          <w:szCs w:val="43"/>
        </w:rPr>
        <w:t>бекіту</w:t>
      </w:r>
      <w:proofErr w:type="spellEnd"/>
      <w:r w:rsidRPr="00D70D81">
        <w:rPr>
          <w:b w:val="0"/>
          <w:bCs w:val="0"/>
          <w:color w:val="000000" w:themeColor="text1"/>
          <w:sz w:val="43"/>
          <w:szCs w:val="43"/>
        </w:rPr>
        <w:t xml:space="preserve"> қағидаларын </w:t>
      </w:r>
      <w:proofErr w:type="spellStart"/>
      <w:r w:rsidRPr="00D70D81">
        <w:rPr>
          <w:b w:val="0"/>
          <w:bCs w:val="0"/>
          <w:color w:val="000000" w:themeColor="text1"/>
          <w:sz w:val="43"/>
          <w:szCs w:val="43"/>
        </w:rPr>
        <w:t>бекіту</w:t>
      </w:r>
      <w:proofErr w:type="spellEnd"/>
      <w:r w:rsidRPr="00D70D81">
        <w:rPr>
          <w:b w:val="0"/>
          <w:bCs w:val="0"/>
          <w:color w:val="000000" w:themeColor="text1"/>
          <w:sz w:val="43"/>
          <w:szCs w:val="43"/>
        </w:rPr>
        <w:t xml:space="preserve"> </w:t>
      </w:r>
      <w:proofErr w:type="spellStart"/>
      <w:r w:rsidRPr="00D70D81">
        <w:rPr>
          <w:b w:val="0"/>
          <w:bCs w:val="0"/>
          <w:color w:val="000000" w:themeColor="text1"/>
          <w:sz w:val="43"/>
          <w:szCs w:val="43"/>
        </w:rPr>
        <w:t>туралы</w:t>
      </w:r>
      <w:proofErr w:type="spellEnd"/>
    </w:p>
    <w:p w:rsidR="00D70D81" w:rsidRPr="00D70D81" w:rsidRDefault="00D70D81" w:rsidP="00D70D81">
      <w:pPr>
        <w:pStyle w:val="a3"/>
        <w:spacing w:before="132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және әлеуметті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даму министрінің 2015 жылғы 28 сәуірдегі № 281 бұйрығы. Қазақстан Республикасының Әділет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министрлігінде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2015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жылы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4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маусымда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№ 11268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5" w:history="1"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Мәтін</w:t>
        </w:r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6" w:history="1">
        <w:proofErr w:type="spellStart"/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Ресми</w:t>
        </w:r>
        <w:proofErr w:type="spellEnd"/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 xml:space="preserve"> </w:t>
        </w:r>
        <w:proofErr w:type="spellStart"/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жарияланым</w:t>
        </w:r>
        <w:proofErr w:type="spellEnd"/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7" w:history="1"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Ақпарат</w:t>
        </w:r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8" w:history="1"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 xml:space="preserve">Өзгерістер </w:t>
        </w:r>
        <w:proofErr w:type="spellStart"/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тарихы</w:t>
        </w:r>
        <w:proofErr w:type="spellEnd"/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9" w:history="1">
        <w:proofErr w:type="spellStart"/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Сілтемелер</w:t>
        </w:r>
        <w:proofErr w:type="spellEnd"/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r:id="rId10" w:history="1">
        <w:r w:rsidRPr="00D70D81">
          <w:rPr>
            <w:rStyle w:val="a4"/>
            <w:rFonts w:ascii="Times New Roman" w:hAnsi="Times New Roman" w:cs="Times New Roman"/>
            <w:color w:val="000000" w:themeColor="text1"/>
            <w:spacing w:val="5"/>
            <w:sz w:val="25"/>
            <w:szCs w:val="25"/>
          </w:rPr>
          <w:t>Көшіру</w:t>
        </w:r>
      </w:hyperlink>
    </w:p>
    <w:p w:rsidR="00D70D81" w:rsidRPr="00D70D81" w:rsidRDefault="00D70D81" w:rsidP="00D70D81">
      <w:pPr>
        <w:numPr>
          <w:ilvl w:val="0"/>
          <w:numId w:val="2"/>
        </w:numPr>
        <w:spacing w:after="0" w:line="248" w:lineRule="atLeast"/>
        <w:ind w:left="281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70D81">
        <w:rPr>
          <w:rFonts w:ascii="Times New Roman" w:hAnsi="Times New Roman" w:cs="Times New Roman"/>
          <w:color w:val="000000" w:themeColor="text1"/>
          <w:sz w:val="25"/>
          <w:szCs w:val="25"/>
        </w:rPr>
        <w:t>Басқа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"Халық денсаулығы және денсаулық сақтау жүйесі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" 2009 жылғы 18 қыркүйектегі Қазақстан Республикасының Кодексінің 45-бабының </w:t>
      </w:r>
      <w:hyperlink r:id="rId11" w:anchor="z208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4-1-тармағына</w:t>
        </w:r>
      </w:hyperlink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сәйкес</w:t>
      </w:r>
      <w:proofErr w:type="spellEnd"/>
      <w:proofErr w:type="gramStart"/>
      <w:r w:rsidRPr="00D70D81">
        <w:rPr>
          <w:color w:val="000000" w:themeColor="text1"/>
          <w:spacing w:val="2"/>
          <w:sz w:val="22"/>
          <w:szCs w:val="22"/>
        </w:rPr>
        <w:t> </w:t>
      </w:r>
      <w:r w:rsidRPr="00D70D81">
        <w:rPr>
          <w:b/>
          <w:bCs/>
          <w:color w:val="000000" w:themeColor="text1"/>
          <w:spacing w:val="2"/>
          <w:sz w:val="22"/>
          <w:szCs w:val="22"/>
          <w:bdr w:val="none" w:sz="0" w:space="0" w:color="auto" w:frame="1"/>
        </w:rPr>
        <w:t>Б</w:t>
      </w:r>
      <w:proofErr w:type="gramEnd"/>
      <w:r w:rsidRPr="00D70D81">
        <w:rPr>
          <w:b/>
          <w:bCs/>
          <w:color w:val="000000" w:themeColor="text1"/>
          <w:spacing w:val="2"/>
          <w:sz w:val="22"/>
          <w:szCs w:val="22"/>
          <w:bdr w:val="none" w:sz="0" w:space="0" w:color="auto" w:frame="1"/>
        </w:rPr>
        <w:t>ҰЙЫРАМЫН</w:t>
      </w:r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Мыналар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1) осы бұйрыққа </w:t>
      </w:r>
      <w:hyperlink r:id="rId12" w:anchor="z96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1-қосымшаға</w:t>
        </w:r>
      </w:hyperlink>
      <w:r w:rsidRPr="00D70D81">
        <w:rPr>
          <w:color w:val="000000" w:themeColor="text1"/>
          <w:spacing w:val="2"/>
          <w:sz w:val="22"/>
          <w:szCs w:val="22"/>
        </w:rPr>
        <w:t> сәйкес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санитариялық көмек көрсету қағидалары;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2) осы бұйрыққа </w:t>
      </w:r>
      <w:hyperlink r:id="rId13" w:anchor="z63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2-қосымшаға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сәйкес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қағидалары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бекітілсін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2.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және әлеуметті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даму министрлігінің Медициналық көмекті ұйымдастыру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департаменті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1) осы бұйрықты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Әділет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министрлігінде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осы бұйрықты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Әділет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министрлігінде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тіркегеннен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кейін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оны күнтізбелі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он күннің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ішінде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мерзімді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баспасөз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басылымдарында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"Әділет" ақпараттық-құқықтық жүйесінде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ресми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жариялауға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жіберуді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3) осы бұйрықты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және әлеуметті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даму министрлігінің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интернет-ресурсында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орналастыруды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қамтамасыз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етсін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3. Осы бұйрықты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орындалуын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бақылау Қазақстан Республикасының Денсаулық сақтау және әлеуметті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даму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вице-министрі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А.В. Цойға жүктелсін.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4. Осы бұйрық алғашқы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ресми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жариялаған күнінен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қолданысқа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tbl>
      <w:tblPr>
        <w:tblW w:w="14764" w:type="dxa"/>
        <w:tblCellMar>
          <w:left w:w="0" w:type="dxa"/>
          <w:right w:w="0" w:type="dxa"/>
        </w:tblCellMar>
        <w:tblLook w:val="04A0"/>
      </w:tblPr>
      <w:tblGrid>
        <w:gridCol w:w="9603"/>
        <w:gridCol w:w="5161"/>
      </w:tblGrid>
      <w:tr w:rsidR="00D70D81" w:rsidRPr="00D70D81" w:rsidTr="00D70D81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      Қазақстан Республикасының</w:t>
            </w:r>
          </w:p>
        </w:tc>
      </w:tr>
      <w:tr w:rsidR="00D70D81" w:rsidRPr="00D70D81" w:rsidTr="00D70D81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      Денсаулық сақтау және</w:t>
            </w:r>
          </w:p>
        </w:tc>
      </w:tr>
      <w:tr w:rsidR="00D70D81" w:rsidRPr="00D70D81" w:rsidTr="00D70D8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lastRenderedPageBreak/>
              <w:t>      әлеуметті</w:t>
            </w:r>
            <w:proofErr w:type="gramStart"/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к</w:t>
            </w:r>
            <w:proofErr w:type="gramEnd"/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 xml:space="preserve"> даму </w:t>
            </w:r>
            <w:proofErr w:type="spellStart"/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Т. Дүйсенова</w:t>
            </w:r>
          </w:p>
        </w:tc>
      </w:tr>
    </w:tbl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vanish/>
          <w:color w:val="000000" w:themeColor="text1"/>
        </w:rPr>
      </w:pPr>
    </w:p>
    <w:tbl>
      <w:tblPr>
        <w:tblW w:w="14764" w:type="dxa"/>
        <w:tblCellMar>
          <w:left w:w="0" w:type="dxa"/>
          <w:right w:w="0" w:type="dxa"/>
        </w:tblCellMar>
        <w:tblLook w:val="04A0"/>
      </w:tblPr>
      <w:tblGrid>
        <w:gridCol w:w="9291"/>
        <w:gridCol w:w="5473"/>
      </w:tblGrid>
      <w:tr w:rsidR="00D70D81" w:rsidRPr="00D70D81" w:rsidTr="00D70D8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z96"/>
            <w:bookmarkEnd w:id="0"/>
            <w:r w:rsidRPr="00D70D81">
              <w:rPr>
                <w:rFonts w:ascii="Times New Roman" w:hAnsi="Times New Roman" w:cs="Times New Roman"/>
                <w:color w:val="000000" w:themeColor="text1"/>
              </w:rPr>
              <w:t>Қазақстан Республикасының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Денсаулық сақтау және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әлеуметті</w:t>
            </w:r>
            <w:proofErr w:type="gramStart"/>
            <w:r w:rsidRPr="00D70D8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70D81">
              <w:rPr>
                <w:rFonts w:ascii="Times New Roman" w:hAnsi="Times New Roman" w:cs="Times New Roman"/>
                <w:color w:val="000000" w:themeColor="text1"/>
              </w:rPr>
              <w:t xml:space="preserve"> даму министрінің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2015 жылғы 28 сәуірдегі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№ 281 бұйрығына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1-қосымша</w:t>
            </w:r>
          </w:p>
        </w:tc>
      </w:tr>
    </w:tbl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r w:rsidRPr="00D70D81">
        <w:rPr>
          <w:b w:val="0"/>
          <w:bCs w:val="0"/>
          <w:color w:val="000000" w:themeColor="text1"/>
          <w:sz w:val="35"/>
          <w:szCs w:val="35"/>
        </w:rPr>
        <w:t>Алғашқы медициналы</w:t>
      </w:r>
      <w:proofErr w:type="gramStart"/>
      <w:r w:rsidRPr="00D70D81">
        <w:rPr>
          <w:b w:val="0"/>
          <w:bCs w:val="0"/>
          <w:color w:val="000000" w:themeColor="text1"/>
          <w:sz w:val="35"/>
          <w:szCs w:val="35"/>
        </w:rPr>
        <w:t>қ-</w:t>
      </w:r>
      <w:proofErr w:type="gramEnd"/>
      <w:r w:rsidRPr="00D70D81">
        <w:rPr>
          <w:b w:val="0"/>
          <w:bCs w:val="0"/>
          <w:color w:val="000000" w:themeColor="text1"/>
          <w:sz w:val="35"/>
          <w:szCs w:val="35"/>
        </w:rPr>
        <w:t>санитариялық көмек көрсету қағидалары</w:t>
      </w:r>
    </w:p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r w:rsidRPr="00D70D81">
        <w:rPr>
          <w:b w:val="0"/>
          <w:bCs w:val="0"/>
          <w:color w:val="000000" w:themeColor="text1"/>
          <w:sz w:val="35"/>
          <w:szCs w:val="35"/>
        </w:rPr>
        <w:t xml:space="preserve">1-тарау.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Жалпы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ережелер</w:t>
      </w:r>
      <w:proofErr w:type="spellEnd"/>
    </w:p>
    <w:p w:rsidR="00D70D81" w:rsidRPr="00D70D81" w:rsidRDefault="00D70D81" w:rsidP="00D70D81">
      <w:pPr>
        <w:pStyle w:val="note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Ескерту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. 1-тараудың тақырыбы жаңа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редакцияда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–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20.11.2017 </w:t>
      </w:r>
      <w:hyperlink r:id="rId14" w:anchor="z4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№ 840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(01.01.2018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қолданысқа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бұйрығымен.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1. Осы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 көрсету қағидалары (бұдан әрі – Қағидалар) "Халық денсаулығы және денсаулық сақтау жүйесі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Қазақстан Республикасының 2009 жылғы 18 қыркүйектегі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Кодексі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45-бабының </w:t>
      </w:r>
      <w:hyperlink r:id="rId15" w:anchor="z208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4-1) тармағына</w:t>
        </w:r>
      </w:hyperlink>
      <w:r w:rsidRPr="00D70D81">
        <w:rPr>
          <w:color w:val="000000" w:themeColor="text1"/>
          <w:spacing w:val="2"/>
          <w:sz w:val="22"/>
          <w:szCs w:val="22"/>
        </w:rPr>
        <w:t>сәйкес әзірленді.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2. Осы Қағидалар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санитариялық көмек көрсету тәртібін айқындайды.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3.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 (бұдан әрі – МСАК) –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адам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қоғам деңгейінде көрсетілетін, қолжетімді медициналық қызметтер көрсету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кешенін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қамтитын тәуліктік медициналық бақылауынсыз дәрігерге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дейінгі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білікті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көмек: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4.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мыналарды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1) анағұрлым кө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п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таралған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сондай-ақ жарақаттарды,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улануларды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басқа шұғыл жағдайларды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диагностикалау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емдеуді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әке болу мен балалық шақты қорғауды, соның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ішінде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жоспарлауды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3) Халық денсаулығы және денсаулық сақтау жүйесі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" Қазақстан Республикасының 2009 жылғы 18 қыркүйектегі Кодексінің </w:t>
      </w:r>
      <w:hyperlink r:id="rId16" w:anchor="z8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34-бабы</w:t>
        </w:r>
      </w:hyperlink>
      <w:r w:rsidRPr="00D70D81">
        <w:rPr>
          <w:color w:val="000000" w:themeColor="text1"/>
          <w:spacing w:val="2"/>
          <w:sz w:val="22"/>
          <w:szCs w:val="22"/>
        </w:rPr>
        <w:t> 3-тармағының 2) тармақшасына және "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Міндетті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әлеуметтік медициналық сақтандыру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2015 жылғы 16 қарашадағы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proofErr w:type="gramStart"/>
      <w:r w:rsidRPr="00D70D81">
        <w:rPr>
          <w:color w:val="000000" w:themeColor="text1"/>
          <w:spacing w:val="2"/>
          <w:sz w:val="22"/>
          <w:szCs w:val="22"/>
        </w:rPr>
        <w:t xml:space="preserve"> З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аңының </w:t>
      </w:r>
      <w:hyperlink r:id="rId17" w:anchor="z7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7-бабы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3-тармағының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екінші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абзацына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сәйкес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тегін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көмектің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кепілдік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көлемі шеңберінде (бұдан 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 – ТМККК) дәрілік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заттармен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медициналық мақсаттағы бұйымдармен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міндетті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әлеуметтік медициналық сақтандыру жүйесіндегі (бұдан әрі – МӘМС) медициналық көмекпен қамтамасыз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етуді</w:t>
      </w:r>
      <w:proofErr w:type="spellEnd"/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4) профилактикалық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іс-шараларды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қауі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п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факторларын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айқындауды;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5)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ерте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анық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тау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ға </w:t>
      </w:r>
      <w:hyperlink r:id="rId18" w:anchor="z12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 xml:space="preserve">скринингтік </w:t>
        </w:r>
        <w:proofErr w:type="spellStart"/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зерттеулерді</w:t>
        </w:r>
        <w:proofErr w:type="spellEnd"/>
      </w:hyperlink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6) халықтың кең таралған патологиялық жағдайлар мен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хабардар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болу деңгейін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арттыруды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7)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негізгі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инфекциялық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аурулар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ға қарсы </w:t>
      </w:r>
      <w:hyperlink r:id="rId19" w:anchor="z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иммундауды</w:t>
        </w:r>
      </w:hyperlink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lastRenderedPageBreak/>
        <w:t xml:space="preserve">      8) халықты гигиеналық оқытуды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сумен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қауіпсіз жабдықтау мен халықтың оңтайлы тамақтануы жөніндегі түсіндіру жұмыстарын;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9) инфекциялық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ошақтарындағы санитариялы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эпидемияға қарсы (</w:t>
      </w:r>
      <w:hyperlink r:id="rId20" w:anchor="z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профилактикалық</w:t>
        </w:r>
      </w:hyperlink>
      <w:r w:rsidRPr="00D70D81">
        <w:rPr>
          <w:color w:val="000000" w:themeColor="text1"/>
          <w:spacing w:val="2"/>
          <w:sz w:val="22"/>
          <w:szCs w:val="22"/>
        </w:rPr>
        <w:t>) </w:t>
      </w:r>
      <w:hyperlink r:id="rId21" w:anchor="z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іс-шараларды</w:t>
        </w:r>
      </w:hyperlink>
      <w:r w:rsidRPr="00D70D81">
        <w:rPr>
          <w:color w:val="000000" w:themeColor="text1"/>
          <w:spacing w:val="2"/>
          <w:sz w:val="22"/>
          <w:szCs w:val="22"/>
        </w:rPr>
        <w:t> жүргізуді қамтиды.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4-тармаққа өзгеріс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22" w:anchor="z6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r w:rsidRPr="00D70D81">
        <w:rPr>
          <w:b w:val="0"/>
          <w:bCs w:val="0"/>
          <w:color w:val="000000" w:themeColor="text1"/>
          <w:sz w:val="35"/>
          <w:szCs w:val="35"/>
        </w:rPr>
        <w:t>2-тарау. Алғашқы медициналы</w:t>
      </w:r>
      <w:proofErr w:type="gramStart"/>
      <w:r w:rsidRPr="00D70D81">
        <w:rPr>
          <w:b w:val="0"/>
          <w:bCs w:val="0"/>
          <w:color w:val="000000" w:themeColor="text1"/>
          <w:sz w:val="35"/>
          <w:szCs w:val="35"/>
        </w:rPr>
        <w:t>қ-</w:t>
      </w:r>
      <w:proofErr w:type="gramEnd"/>
      <w:r w:rsidRPr="00D70D81">
        <w:rPr>
          <w:b w:val="0"/>
          <w:bCs w:val="0"/>
          <w:color w:val="000000" w:themeColor="text1"/>
          <w:sz w:val="35"/>
          <w:szCs w:val="35"/>
        </w:rPr>
        <w:t>санитариялық көмек көрсету тәртібі</w:t>
      </w:r>
    </w:p>
    <w:p w:rsidR="00D70D81" w:rsidRPr="00D70D81" w:rsidRDefault="00D70D81" w:rsidP="00D70D81">
      <w:pPr>
        <w:pStyle w:val="note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Ескерту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. 2-тараудың тақырыбы жаңа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редакцияда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–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20.11.2017 </w:t>
      </w:r>
      <w:hyperlink r:id="rId23" w:anchor="z8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№ 840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(01.01.2018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қолданысқа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бұйрығымен.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5.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көмекті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практика дәрігері,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терапевт дәрігер (педиатр),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мейіргер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практика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мейіргері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), фельдшер, акушер: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1)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"http://adilet.zan.kz/kaz/docs/V1100006774" \l "z177"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медициналық</w:t>
      </w:r>
      <w:proofErr w:type="spellEnd"/>
      <w:r w:rsidRPr="00D70D81">
        <w:rPr>
          <w:rStyle w:val="a4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rStyle w:val="a4"/>
          <w:color w:val="000000" w:themeColor="text1"/>
          <w:spacing w:val="2"/>
          <w:sz w:val="22"/>
          <w:szCs w:val="22"/>
        </w:rPr>
        <w:t>пунктте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2)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"http://adilet.zan.kz/kaz/docs/V1100006774" \l "z0"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фельдшер-акушерлік</w:t>
      </w:r>
      <w:proofErr w:type="spellEnd"/>
      <w:r w:rsidRPr="00D70D81">
        <w:rPr>
          <w:rStyle w:val="a4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rStyle w:val="a4"/>
          <w:color w:val="000000" w:themeColor="text1"/>
          <w:spacing w:val="2"/>
          <w:sz w:val="22"/>
          <w:szCs w:val="22"/>
        </w:rPr>
        <w:t>пунктте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3)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"http://adilet.zan.kz/kaz/docs/V1100006774" \l "z118"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дә</w:t>
      </w:r>
      <w:proofErr w:type="gramStart"/>
      <w:r w:rsidRPr="00D70D81">
        <w:rPr>
          <w:rStyle w:val="a4"/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rStyle w:val="a4"/>
          <w:color w:val="000000" w:themeColor="text1"/>
          <w:spacing w:val="2"/>
          <w:sz w:val="22"/>
          <w:szCs w:val="22"/>
        </w:rPr>
        <w:t>ігерлік</w:t>
      </w:r>
      <w:proofErr w:type="spellEnd"/>
      <w:r w:rsidRPr="00D70D81">
        <w:rPr>
          <w:rStyle w:val="a4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rStyle w:val="a4"/>
          <w:color w:val="000000" w:themeColor="text1"/>
          <w:spacing w:val="2"/>
          <w:sz w:val="22"/>
          <w:szCs w:val="22"/>
        </w:rPr>
        <w:t>амбулаторияда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 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денсаулығы орталығында);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4)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"http://adilet.zan.kz/kaz/docs/V1100006774" \l "z79"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емханада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 көрсетеді.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5-1. Халықтың ақпараттандырылуы мен сауаттылығын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арттыру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сондай-ақ,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қалыптастыру, тамақтану және денсаулықты сақтаудың басқа да өзекті мәселелері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консультация беру жөніндегі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іс-шараларды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өмір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қалыптастыру, дұрыс тамақтану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саласында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қызметін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асыратын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ұйымдары өткізеді. МСАК пен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өмір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 орталықтарының жұмысын үйлестіруді "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Салауатты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өмір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проблемалары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ұлттық орталығы" шаруашылық жүргізу құқығындағы республикалық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әсіпорны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. Қағида 5-1-тармақпен толықтырылды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15.06.2017 </w:t>
      </w:r>
      <w:hyperlink r:id="rId24" w:anchor="z5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424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алғашқы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ресми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жарияланған күнінен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кейін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күнтізбелік он күн өткен соң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6. МСАК күндізгі стационар мен үй жағдайларында да көрсетіледі.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7.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ігердің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орта медицина қызметкерінің үйге шақыртып қызмет көрсетуін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қызмет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дәрігерлік) бөлімшесінің меңгерушісі,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болмаған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дәрігер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практика дәрігері) үйлестіреді.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Үйге шақыртып қызмет көрсету үшін көрсетілімдер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мыналар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табылады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1) пациентке өз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бетімен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бару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мүмкіндік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бермейтін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жіті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ауырсыну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жағдайы;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дене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қызуының 38 Цельсий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градустан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жоғарылауы;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lastRenderedPageBreak/>
        <w:t>      жай-күйінің айқын бұзылуы бар артериялық қысымның жоғарылауы;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бірнеше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рет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қайталанып 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шт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ің өтуі;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оз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ғалысы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шектелген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омыртқаның және аяқ буындарының қатты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ауырсынулары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бастың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айналуы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қатты жүрек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айнуы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, құсу;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пациенттің өз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бетінше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емхана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баруына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мүмкіндік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бермейтін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созылмалы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ауырсыну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жағдайлары (онкологиялық аурулардың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ағымы, (I – II топтағы) мүгедектік, сал болу, аяқ-қолдың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парезі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3) айналасындағыларға қауі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п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төндіретін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жіті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инфекциялық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4)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тасымалдау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болмайтын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пациент;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5) МСАК ұйымдарының жұмыс уақытында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жедел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жәрдем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станциясынан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шақыртуларға қызмет көрсету.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8. МСАК ұйымының медицина қызметкерінің пациенттің үйіне, оның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ішінде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аула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аралау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п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әтер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аралау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арқылы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баруы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жіті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созылмалы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аурулардың өршуі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оның жағдайын, ауру ағымын бақылау және қажетті зертте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п-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қарауларды және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емдеуді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уақытылы тағайындау (түзету) мақсатында;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инфекциялық ауру індетінің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пайда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болу қаупі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алғанда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инфекциялық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ауыратын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науқастар анықталған жағдайда халықтың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тобының,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олармен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байланыс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жасаған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инфекциялық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жұқтыру күді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г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 бар адамдардың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патронажы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9. МСАК деңгейінде медициналық көрсетілетін қызметтердің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мынадай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түрлері көрсетіледі: профилактикалық, диагностикалық,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уақытша еңбекке жарамсыздық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сараптама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c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9-тармақ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25" w:anchor="z10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10. Профилактикалық қызметтер: профилактикалық қарап-тексерулерді,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иммундауды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саламатты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өмі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салтын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қалыптастыру мен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насихаттауды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, ұтымды және дұрыс тамақтану жөніндегі ұсынымдарды, </w:t>
      </w:r>
      <w:hyperlink r:id="rId26" w:anchor="z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 xml:space="preserve">отбасын </w:t>
        </w:r>
        <w:proofErr w:type="spellStart"/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жоспарлауды</w:t>
        </w:r>
        <w:proofErr w:type="spellEnd"/>
      </w:hyperlink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диспансерлеуді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динамикалық байқауды, жүкті әйелдерді,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балаларды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оның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ішінде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жаңа туған нәрестелердің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патронажын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әлеуметтік-психологиялық консультация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қамтиды.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11. Диагностикалық қызметтер: МСАК маманының қарап-тексеруін, зертханалық және аспаптық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зерттеулерді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қамтиды.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12.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қызметтер: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жедел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кезек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тт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ірмейтін медициналық көмек көрсетуді, денсаулық сақтау саласындағы стандарттарға сәйкес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манипуляцияларды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белгілі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аурулары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(жай-күйі) бар </w:t>
      </w:r>
      <w:r w:rsidRPr="00D70D81">
        <w:rPr>
          <w:color w:val="000000" w:themeColor="text1"/>
          <w:spacing w:val="2"/>
          <w:sz w:val="22"/>
          <w:szCs w:val="22"/>
        </w:rPr>
        <w:lastRenderedPageBreak/>
        <w:t xml:space="preserve">азаматтардың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жекелеген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санаттарын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тегін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жеңілдікті дәрілік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заттармен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амбулаториялық деңгейде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арнайы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өнімдермен қамтамасыз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етуді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қамтиды.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13. МСАК көрсету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уақытша еңбекке жарамсыздық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сараптамасы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жүргізіледі. Уақытша еңбекке жарамсыздық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сараптамасын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 "Халық денсаулығы және денсаулық сақтау жүйесі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2009 жылғы 18 қыркүйектегі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Кодексінің 59-бабының </w:t>
      </w:r>
      <w:hyperlink r:id="rId27" w:anchor="z783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2-тармағына</w:t>
        </w:r>
      </w:hyperlink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сәйкес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тұлғаның еңбекке жарамсыздығын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ресми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тану және оны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ауыру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кезеңінде еңбек </w:t>
      </w:r>
      <w:proofErr w:type="spellStart"/>
      <w:proofErr w:type="gramStart"/>
      <w:r w:rsidRPr="00D70D81">
        <w:rPr>
          <w:color w:val="000000" w:themeColor="text1"/>
          <w:spacing w:val="2"/>
          <w:sz w:val="22"/>
          <w:szCs w:val="22"/>
        </w:rPr>
        <w:t>м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індеттерін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орындаудан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уақытша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босату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мақсатында жүргізеді.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14. МСАК "Халық денсаулығы және денсаулық сақтау жүйесі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Қазақстан Республикасының 2009 жылғы 18 қыркүйектегі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Кодексі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(бұдан әрі – Кодекс) </w:t>
      </w:r>
      <w:hyperlink r:id="rId28" w:anchor="z8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34-бабының</w:t>
        </w:r>
      </w:hyperlink>
      <w:r w:rsidRPr="00D70D81">
        <w:rPr>
          <w:color w:val="000000" w:themeColor="text1"/>
          <w:spacing w:val="2"/>
          <w:sz w:val="22"/>
          <w:szCs w:val="22"/>
        </w:rPr>
        <w:t> 1-тармағына сәйкес ТМККК тізбесінің және "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Міндетті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әлеуметтік медициналық сақтандыру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" 2015 жылғы 16 қарашадағы Қазақстан Республикасыны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ң З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аңы </w:t>
      </w:r>
      <w:hyperlink r:id="rId29" w:anchor="z7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7-бабының</w:t>
        </w:r>
      </w:hyperlink>
      <w:r w:rsidRPr="00D70D81">
        <w:rPr>
          <w:color w:val="000000" w:themeColor="text1"/>
          <w:spacing w:val="2"/>
          <w:sz w:val="22"/>
          <w:szCs w:val="22"/>
        </w:rPr>
        <w:t> 3-тармағына сәйкес МӘМС жүйесіндегі медициналық көмек тізбесінің шеңберінде көрсетіледі.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14-тармақ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30" w:anchor="z12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15. МСАК: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фактісіне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қарамастан шұғыл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кезек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тт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ірмейтін медициналық көмек көрсеткен жағдайда;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жоспарлы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түрде –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бекітілуі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алдын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ала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жазылуы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жүгінуі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көрсетіледі.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16. МСАК ұйымына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ал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ғаш жүгінген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орнында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бастапқы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есеп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құжаттары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табылатын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амбулаториялық науқастың </w:t>
      </w:r>
      <w:hyperlink r:id="rId31" w:anchor="z253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 xml:space="preserve">медициналық </w:t>
        </w:r>
        <w:proofErr w:type="spellStart"/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картасы</w:t>
        </w:r>
        <w:proofErr w:type="spellEnd"/>
      </w:hyperlink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 </w:t>
      </w:r>
      <w:hyperlink r:id="rId32" w:anchor="z393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 xml:space="preserve">баланың даму </w:t>
        </w:r>
        <w:proofErr w:type="spellStart"/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тарихы</w:t>
        </w:r>
        <w:proofErr w:type="spellEnd"/>
      </w:hyperlink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ресімделеді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 xml:space="preserve">МСАК ұйымдарында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пайдаланатын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бастапқы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есепке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құжаттамасы "Денсаулық сақтау ұйымдарының бастапқы медициналық құжаттама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нысандарын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2010 жылғы 21 желтоқсандағы № 907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министрі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міндетін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атқарушының </w:t>
      </w:r>
      <w:hyperlink r:id="rId33" w:anchor="z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бұйрығына</w:t>
        </w:r>
      </w:hyperlink>
      <w:r w:rsidRPr="00D70D81">
        <w:rPr>
          <w:color w:val="000000" w:themeColor="text1"/>
          <w:spacing w:val="2"/>
          <w:sz w:val="22"/>
          <w:szCs w:val="22"/>
        </w:rPr>
        <w:t> сәйкес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Нормативтік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құқықтық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актілерді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тізілім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№ 6697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жүргізіледі.</w:t>
      </w:r>
      <w:proofErr w:type="gramEnd"/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Бастапқы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есеп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құжаттамасының сақталуын қамтамасыз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етуді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ағ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а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тіркеуші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ал фельдшерлік-акушериялық және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пункттерде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–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17. Ауруының жағдайы мен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сипатына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байланысты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ұйымына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абылдау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келе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алмайтын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азаматқа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не шақыру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күні МСАК мамандарының өтінімі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бейінді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көмекті үйде көрсетеді.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18. МСАК көрсету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емдеуші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 дәрілік заттарға рецепт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жазады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ілік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заттар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нақты дәріхана ұйымы көрсетілмей денсаулық сақтау саласындағы уәкілетті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органмен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үлгідегі рецепт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бланкілеріне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ғана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жазылып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19. Аталған қызмет тү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іне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білімі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бар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"http://adilet.zan.kz/kaz/docs/V090005871_" \l "z8"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аттестатталған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(дәріхана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объектілері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жоқ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елді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мекендердегі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дәрігерлік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амбулаториялар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медициналық және фельдшерлік-акушериялық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lastRenderedPageBreak/>
        <w:t>пункттер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қоспағанда МСАК ұйымдарының медицина қызметкерлерінің дәрілік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заттарды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биологиялық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активті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қоспаларды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беруіне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жол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берілмейді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tbl>
      <w:tblPr>
        <w:tblW w:w="14764" w:type="dxa"/>
        <w:tblCellMar>
          <w:left w:w="0" w:type="dxa"/>
          <w:right w:w="0" w:type="dxa"/>
        </w:tblCellMar>
        <w:tblLook w:val="04A0"/>
      </w:tblPr>
      <w:tblGrid>
        <w:gridCol w:w="9291"/>
        <w:gridCol w:w="5473"/>
      </w:tblGrid>
      <w:tr w:rsidR="00D70D81" w:rsidRPr="00D70D81" w:rsidTr="00D70D8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0D8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D70D81" w:rsidRPr="00D70D81" w:rsidRDefault="00D70D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z63"/>
            <w:bookmarkEnd w:id="1"/>
            <w:r w:rsidRPr="00D70D81">
              <w:rPr>
                <w:rFonts w:ascii="Times New Roman" w:hAnsi="Times New Roman" w:cs="Times New Roman"/>
                <w:color w:val="000000" w:themeColor="text1"/>
              </w:rPr>
              <w:t>Қазақстан Республикасының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Денсаулық сақтау және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әлеуметті</w:t>
            </w:r>
            <w:proofErr w:type="gramStart"/>
            <w:r w:rsidRPr="00D70D8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70D81">
              <w:rPr>
                <w:rFonts w:ascii="Times New Roman" w:hAnsi="Times New Roman" w:cs="Times New Roman"/>
                <w:color w:val="000000" w:themeColor="text1"/>
              </w:rPr>
              <w:t xml:space="preserve"> даму министрінің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2015 жылғы 28 сәуірдегі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№ 281 бұйрығына</w:t>
            </w:r>
            <w:r w:rsidRPr="00D70D81">
              <w:rPr>
                <w:rFonts w:ascii="Times New Roman" w:hAnsi="Times New Roman" w:cs="Times New Roman"/>
                <w:color w:val="000000" w:themeColor="text1"/>
              </w:rPr>
              <w:br/>
              <w:t>2-қосымша</w:t>
            </w:r>
          </w:p>
        </w:tc>
      </w:tr>
    </w:tbl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Азаматтарды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алғашқы медициналы</w:t>
      </w:r>
      <w:proofErr w:type="gramStart"/>
      <w:r w:rsidRPr="00D70D81">
        <w:rPr>
          <w:b w:val="0"/>
          <w:bCs w:val="0"/>
          <w:color w:val="000000" w:themeColor="text1"/>
          <w:sz w:val="35"/>
          <w:szCs w:val="35"/>
        </w:rPr>
        <w:t>қ-</w:t>
      </w:r>
      <w:proofErr w:type="gram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санитариялық көмек ұйымдарына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бекіту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қағидалары</w:t>
      </w:r>
    </w:p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r w:rsidRPr="00D70D81">
        <w:rPr>
          <w:b w:val="0"/>
          <w:bCs w:val="0"/>
          <w:color w:val="000000" w:themeColor="text1"/>
          <w:sz w:val="35"/>
          <w:szCs w:val="35"/>
        </w:rPr>
        <w:t xml:space="preserve">1-тарау.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Жалпы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ережелер</w:t>
      </w:r>
      <w:proofErr w:type="spellEnd"/>
    </w:p>
    <w:p w:rsidR="00D70D81" w:rsidRPr="00D70D81" w:rsidRDefault="00D70D81" w:rsidP="00D70D81">
      <w:pPr>
        <w:pStyle w:val="note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Ескерту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. 1-тараудың тақырыбы жаңа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редакцияда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–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20.11.2017 </w:t>
      </w:r>
      <w:hyperlink r:id="rId34" w:anchor="z15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№ 840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(01.01.2018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қолданысқа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бұйрығымен.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1. Осы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қағидалары (бұдан әрі – Қағидалар) Кодекстің </w:t>
      </w:r>
      <w:hyperlink r:id="rId35" w:anchor="z127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45-бабының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4-1-тармағына сәйкес әзірленді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меншік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нысанына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ведомстволық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тиістілігіне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қарамастан, ТМККК шеңберінде және МӘМС жүйесінде медициналық көмекті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үшін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алғашқы медициналы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қ-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санитариялық көмек (бұдан әрі – МСАК)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тәртібін айқындайды.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1-тармақ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36" w:anchor="z17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 </w:t>
      </w:r>
      <w:bookmarkStart w:id="2" w:name="z72"/>
      <w:bookmarkEnd w:id="2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2.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Алып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тасталды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37" w:anchor="z19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ТМККК шеңберінде және МӘМС жүйесінде азаматтарға медициналық көмек көрсету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міндеттемелерін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табылады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мынадай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қағидаттарда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1) медициналық көмекке аумақтық қолжетімділік;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МСАК ұйымдарын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таңдау;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3) МСАК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мамандарын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таңдау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практика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ігері,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терапевт,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педиатр);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4) отбасылық қызмет көрсету;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5) пациенттің медициналық көмек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сапасына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қанағаттанушылығы;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6)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меншік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нысанына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ведомстволық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тиі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ст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ілігіне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қарамастан МСАК ұйымдарының тең құқығы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адал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бәсекелестігі.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lastRenderedPageBreak/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3-тармақ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38" w:anchor="z20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4. МСАК көрсететін медициналық ұйымдарға нақты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халықтың саны, аумақтық қызмет көрсету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учаскелері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учаскелік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қызметтің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жалпы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практика қызметі)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ігерлері мен орта медицина персоналы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ақпаратты "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халық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тіркелімі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порталының дерекқорында медициналық ұйымдардың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басшылары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айқындайтын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жауапты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 қызметкері қалыптастырады.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Әлеуметтік медициналық сақтандыру қоры (бұдан 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 – Қор) қалыптастырған денсаулық сақтау субъектілерінің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деректер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базасына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ТМККК шеңберінде және МӘМС жүйесінде медициналық қызмет көрсетуге үміткер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Реcпубликасы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2017 жылғы 7 тамыздағы № 591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"http://adilet.zan.kz/kaz/docs/V1700015604" \l "z6"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бұйрығымен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Нормативтік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құқықтық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актілерді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тізілімінде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№ 15604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ТМККК шеңберінде және МӘМС жүйесінде Денсаулық сақтау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субъектілеріндегі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қызметті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сатып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қағидаларына сәйкес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  <w:proofErr w:type="gramEnd"/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4-тармаққа өзгеріс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39" w:anchor="z28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3"/>
        <w:spacing w:before="248" w:beforeAutospacing="0" w:after="149" w:afterAutospacing="0" w:line="430" w:lineRule="atLeast"/>
        <w:textAlignment w:val="baseline"/>
        <w:rPr>
          <w:b w:val="0"/>
          <w:bCs w:val="0"/>
          <w:color w:val="000000" w:themeColor="text1"/>
          <w:sz w:val="35"/>
          <w:szCs w:val="35"/>
        </w:rPr>
      </w:pPr>
      <w:r w:rsidRPr="00D70D81">
        <w:rPr>
          <w:b w:val="0"/>
          <w:bCs w:val="0"/>
          <w:color w:val="000000" w:themeColor="text1"/>
          <w:sz w:val="35"/>
          <w:szCs w:val="35"/>
        </w:rPr>
        <w:t>2-тарау. Алғашқы медициналы</w:t>
      </w:r>
      <w:proofErr w:type="gramStart"/>
      <w:r w:rsidRPr="00D70D81">
        <w:rPr>
          <w:b w:val="0"/>
          <w:bCs w:val="0"/>
          <w:color w:val="000000" w:themeColor="text1"/>
          <w:sz w:val="35"/>
          <w:szCs w:val="35"/>
        </w:rPr>
        <w:t>қ-</w:t>
      </w:r>
      <w:proofErr w:type="gram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санитариялық көмек ұйымына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азаматтарды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</w:t>
      </w:r>
      <w:proofErr w:type="spellStart"/>
      <w:r w:rsidRPr="00D70D81">
        <w:rPr>
          <w:b w:val="0"/>
          <w:bCs w:val="0"/>
          <w:color w:val="000000" w:themeColor="text1"/>
          <w:sz w:val="35"/>
          <w:szCs w:val="35"/>
        </w:rPr>
        <w:t>бекіту</w:t>
      </w:r>
      <w:proofErr w:type="spellEnd"/>
      <w:r w:rsidRPr="00D70D81">
        <w:rPr>
          <w:b w:val="0"/>
          <w:bCs w:val="0"/>
          <w:color w:val="000000" w:themeColor="text1"/>
          <w:sz w:val="35"/>
          <w:szCs w:val="35"/>
        </w:rPr>
        <w:t xml:space="preserve"> тәртібі</w:t>
      </w:r>
    </w:p>
    <w:p w:rsidR="00D70D81" w:rsidRPr="00D70D81" w:rsidRDefault="00D70D81" w:rsidP="00D70D81">
      <w:pPr>
        <w:pStyle w:val="note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Ескерту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. 2-тараудың тақырыбы жаңа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редакцияда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– Қ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20.11.2017 </w:t>
      </w:r>
      <w:hyperlink r:id="rId40" w:anchor="z3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№ 840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(01.01.2018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қолданысқа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енгізіледі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бұйрығымен.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5.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ұйымды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таңдау құқығы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басқа әкімшілік-аумақтық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бірлікте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орналасқан жақын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жердегі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бекітілетін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шекаралас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аумақтарда тұратын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қоспағанда, тұрақты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уақытша тұ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ғылықты, жұмыс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істейтін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оқитын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spellEnd"/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әкімшілік-аумақтық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шегінде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дәрігерді, медициналық ұйымды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таңдау құқығы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негізінде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6.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біреуіне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ғана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7. Медициналық ұ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йым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талоны азаматтың МСАК ұйымына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куәландыратын құжат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табылады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талонын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ұйымның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тіркеушісі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8.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 xml:space="preserve">МСАК ұйымына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нысандағы өтініш пен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куәландыратын </w:t>
      </w:r>
      <w:hyperlink r:id="rId41" w:anchor="z37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құжат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(жеке куәлігі, паспорт,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туралы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куәлік, Қазақстан Республикасының </w:t>
      </w:r>
      <w:hyperlink r:id="rId42" w:anchor="z14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заңнамасында</w:t>
        </w:r>
      </w:hyperlink>
      <w:r w:rsidRPr="00D70D81">
        <w:rPr>
          <w:color w:val="000000" w:themeColor="text1"/>
          <w:spacing w:val="2"/>
          <w:sz w:val="22"/>
          <w:szCs w:val="22"/>
        </w:rPr>
        <w:t> белгіленген тәртіппен </w:t>
      </w:r>
      <w:hyperlink r:id="rId43" w:anchor="z15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берілген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өзге де құжат)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негізінде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ұйымының жұмыс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кестесіне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сәйкес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күнтізбелік уа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қытта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9. МСАК ұйымы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өзі жү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г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інген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Отбасының әрбі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мүшесінің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куәландыратын құжаттарын көрсеткен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мүшелерінің біреуінің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жазбаша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келісімі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болған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нысандағы өтінішінің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негізінде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отбасы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мүшелерін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бекітуге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жол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беріледі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lastRenderedPageBreak/>
        <w:t xml:space="preserve">      10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Адамдарды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ұйымдарында олардың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тікелей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жазбаша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жүгінуі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сонымен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қатар "электрондық 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імет"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веб-порталы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арқылы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куәлігі болған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Он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сегіз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жасқа толмаған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адамдарды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,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бекітілетін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адамның және оның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заңды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өкілінің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куәландыратын құжат болған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оның заңды өкілдерінің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нысандағы өтінішінің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негізінде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11.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өзгерту: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1) тұрақты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уақытша тұ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ғылықты, жұмыс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істейтін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оқитын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жері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әкімшілік-аумақтық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бірлік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шегінен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тыс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жерге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өзгерген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2) МСАК ұйымы қайта ұйымдастырылған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немесе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таратылған жағдайларда;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3)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ігер мен медициналық ұйымды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жылына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реттен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жиі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емес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таңдаған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;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4)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жыл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сайын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15 қыркүйектен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15 қараша аралығында халықты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науқаны кезеңінде (бұдан 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 – Науқан)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12.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тікелей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г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інген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оларды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бекіткен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бұрын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есептен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шығару "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халық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тіркелімі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" порталының дерекқоры арқылы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автоматты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түрде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МСАК ұйымдарына "электрондық ү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к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мет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"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веб-порталы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арқылы электрондық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форматта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бұрын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есептен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шығару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автоматты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түрде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13. Кодекстің </w:t>
      </w:r>
      <w:hyperlink r:id="rId44" w:anchor="z80" w:history="1">
        <w:r w:rsidRPr="00D70D81">
          <w:rPr>
            <w:rStyle w:val="a4"/>
            <w:color w:val="000000" w:themeColor="text1"/>
            <w:spacing w:val="2"/>
            <w:sz w:val="22"/>
            <w:szCs w:val="22"/>
          </w:rPr>
          <w:t>34-бабында</w:t>
        </w:r>
      </w:hyperlink>
      <w:r w:rsidRPr="00D70D81">
        <w:rPr>
          <w:color w:val="000000" w:themeColor="text1"/>
          <w:spacing w:val="2"/>
          <w:sz w:val="22"/>
          <w:szCs w:val="22"/>
        </w:rPr>
        <w:t xml:space="preserve"> көрсетілген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адамдар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еркін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таңдау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олар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осы ұйым мамандарының үйде қызмет көрсету мүмкіндігі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алдын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келісіледі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және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анықтамасында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талонында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) көрсетіледі.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14. Науқан кезеңінде МСАК ұйымына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Қормен алдағы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жыл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ға ТМККК шеңберінде және МӘМС жүйесінде МСАК көрсетуге қызметті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сатып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бойынша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шарт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жасасу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кезінде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алдағы жылғы 1 қаңтардан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ТМККК шеңберінде және МӘМС жүйесінде осы ұйымнан медициналық көмекті ала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бастайды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Ағымдағы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жылы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көрсетілген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азаматтар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бұрын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МСАК ұйымдарында медициналық көмекті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алуды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жалғастырады.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14-тармақ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45" w:anchor="z32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15. ТМККК шеңберінде және МӘМС жүйесінде МСАК көрсететін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жекеше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медициналық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практикамен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айналысатын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жеке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тұлғаларға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осы Қағидаларға сәйкес жүзеге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асырылады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>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lastRenderedPageBreak/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15-тармақ жаңа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редакцияда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46" w:anchor="z32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>      16. МСАК дә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р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>ігерінің 1 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бір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лауазымына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халықтың саны Қазақстан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Республикасы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министрінің 2010 жылғы 7 сәуірдегі № 238 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fldChar w:fldCharType="begin"/>
      </w:r>
      <w:r w:rsidRPr="00D70D81">
        <w:rPr>
          <w:color w:val="000000" w:themeColor="text1"/>
          <w:spacing w:val="2"/>
          <w:sz w:val="22"/>
          <w:szCs w:val="22"/>
        </w:rPr>
        <w:instrText xml:space="preserve"> HYPERLINK "http://adilet.zan.kz/kaz/docs/V100006173_" \l "z1" </w:instrText>
      </w:r>
      <w:r w:rsidRPr="00D70D81">
        <w:rPr>
          <w:color w:val="000000" w:themeColor="text1"/>
          <w:spacing w:val="2"/>
          <w:sz w:val="22"/>
          <w:szCs w:val="22"/>
        </w:rPr>
        <w:fldChar w:fldCharType="separate"/>
      </w:r>
      <w:r w:rsidRPr="00D70D81">
        <w:rPr>
          <w:rStyle w:val="a4"/>
          <w:color w:val="000000" w:themeColor="text1"/>
          <w:spacing w:val="2"/>
          <w:sz w:val="22"/>
          <w:szCs w:val="22"/>
        </w:rPr>
        <w:t>бұйрығымен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fldChar w:fldCharType="end"/>
      </w:r>
      <w:r w:rsidRPr="00D70D81">
        <w:rPr>
          <w:color w:val="000000" w:themeColor="text1"/>
          <w:spacing w:val="2"/>
          <w:sz w:val="22"/>
          <w:szCs w:val="22"/>
        </w:rPr>
        <w:t> (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Нормативтік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құқықтық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актілерді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мемлекеттік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тіркеу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тізілімінде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№ 6173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болып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тіркелген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)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бекітілген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денсаулық сақтау ұйымдарының үлгі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штаттары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мен штат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нормативтеріне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сәйкес анықталады.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. 2-тарау 16-тармақпен толықтырылды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47" w:anchor="z36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  <w:r w:rsidRPr="00D70D81">
        <w:rPr>
          <w:rFonts w:ascii="Times New Roman" w:hAnsi="Times New Roman" w:cs="Times New Roman"/>
          <w:color w:val="000000" w:themeColor="text1"/>
        </w:rPr>
        <w:br/>
      </w:r>
    </w:p>
    <w:p w:rsidR="00D70D81" w:rsidRPr="00D70D81" w:rsidRDefault="00D70D81" w:rsidP="00D70D81">
      <w:pPr>
        <w:pStyle w:val="a3"/>
        <w:spacing w:before="0" w:beforeAutospacing="0" w:after="360" w:afterAutospacing="0" w:line="314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D70D81">
        <w:rPr>
          <w:color w:val="000000" w:themeColor="text1"/>
          <w:spacing w:val="2"/>
          <w:sz w:val="22"/>
          <w:szCs w:val="22"/>
        </w:rPr>
        <w:t xml:space="preserve">      17. </w:t>
      </w:r>
      <w:proofErr w:type="gramStart"/>
      <w:r w:rsidRPr="00D70D81">
        <w:rPr>
          <w:color w:val="000000" w:themeColor="text1"/>
          <w:spacing w:val="2"/>
          <w:sz w:val="22"/>
          <w:szCs w:val="22"/>
        </w:rPr>
        <w:t>Осы</w:t>
      </w:r>
      <w:proofErr w:type="gramEnd"/>
      <w:r w:rsidRPr="00D70D81">
        <w:rPr>
          <w:color w:val="000000" w:themeColor="text1"/>
          <w:spacing w:val="2"/>
          <w:sz w:val="22"/>
          <w:szCs w:val="22"/>
        </w:rPr>
        <w:t xml:space="preserve"> Қағидалар оралмандарға, Қазақстан Республикасының аумағында тұрақты тұратын </w:t>
      </w:r>
      <w:proofErr w:type="spellStart"/>
      <w:r w:rsidRPr="00D70D81">
        <w:rPr>
          <w:color w:val="000000" w:themeColor="text1"/>
          <w:spacing w:val="2"/>
          <w:sz w:val="22"/>
          <w:szCs w:val="22"/>
        </w:rPr>
        <w:t>шетелдіктер</w:t>
      </w:r>
      <w:proofErr w:type="spellEnd"/>
      <w:r w:rsidRPr="00D70D81">
        <w:rPr>
          <w:color w:val="000000" w:themeColor="text1"/>
          <w:spacing w:val="2"/>
          <w:sz w:val="22"/>
          <w:szCs w:val="22"/>
        </w:rPr>
        <w:t xml:space="preserve"> мен азаматтығы жоқ адамдардың ТМККК шеңберінде және МӘМС жүйесіндегі медициналық көмек алуға құқығы бар азаматтарға қолданылады.</w:t>
      </w:r>
    </w:p>
    <w:p w:rsidR="00D70D81" w:rsidRPr="00D70D81" w:rsidRDefault="00D70D81" w:rsidP="00D70D81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    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Ескерту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. 2-тарау 17-тармақпен толықтырылды – Қ</w:t>
      </w:r>
      <w:proofErr w:type="gram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Р</w:t>
      </w:r>
      <w:proofErr w:type="gram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Денсаулық сақтау министрінің 20.11.2017 </w:t>
      </w:r>
      <w:hyperlink r:id="rId48" w:anchor="z36" w:history="1">
        <w:r w:rsidRPr="00D70D81">
          <w:rPr>
            <w:rStyle w:val="a4"/>
            <w:rFonts w:ascii="Times New Roman" w:hAnsi="Times New Roman" w:cs="Times New Roman"/>
            <w:color w:val="000000" w:themeColor="text1"/>
          </w:rPr>
          <w:t>№ 840</w:t>
        </w:r>
      </w:hyperlink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(01.01.2018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бастап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қолданысқа </w:t>
      </w:r>
      <w:proofErr w:type="spellStart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енгізіледі</w:t>
      </w:r>
      <w:proofErr w:type="spellEnd"/>
      <w:r w:rsidRPr="00D70D81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) бұйрығымен.</w:t>
      </w:r>
    </w:p>
    <w:p w:rsidR="00C525DF" w:rsidRPr="00D70D81" w:rsidRDefault="00C525DF" w:rsidP="00D70D81">
      <w:pPr>
        <w:rPr>
          <w:rFonts w:ascii="Times New Roman" w:hAnsi="Times New Roman" w:cs="Times New Roman"/>
          <w:color w:val="000000" w:themeColor="text1"/>
          <w:szCs w:val="24"/>
        </w:rPr>
      </w:pPr>
    </w:p>
    <w:sectPr w:rsidR="00C525DF" w:rsidRPr="00D70D81" w:rsidSect="005E23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240"/>
    <w:multiLevelType w:val="multilevel"/>
    <w:tmpl w:val="706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92814"/>
    <w:multiLevelType w:val="multilevel"/>
    <w:tmpl w:val="AC04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6EC"/>
    <w:rsid w:val="00076388"/>
    <w:rsid w:val="00080A92"/>
    <w:rsid w:val="00115B6F"/>
    <w:rsid w:val="001F3C17"/>
    <w:rsid w:val="00267532"/>
    <w:rsid w:val="003B143B"/>
    <w:rsid w:val="00424541"/>
    <w:rsid w:val="004906EC"/>
    <w:rsid w:val="004C5064"/>
    <w:rsid w:val="004F3575"/>
    <w:rsid w:val="005E2338"/>
    <w:rsid w:val="00626BD5"/>
    <w:rsid w:val="006861D1"/>
    <w:rsid w:val="006F1F01"/>
    <w:rsid w:val="00760CF6"/>
    <w:rsid w:val="009905D1"/>
    <w:rsid w:val="00B37317"/>
    <w:rsid w:val="00B73569"/>
    <w:rsid w:val="00C525DF"/>
    <w:rsid w:val="00CD5A38"/>
    <w:rsid w:val="00D70D81"/>
    <w:rsid w:val="00DF66CF"/>
    <w:rsid w:val="00E63EA6"/>
    <w:rsid w:val="00F8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88"/>
  </w:style>
  <w:style w:type="paragraph" w:styleId="1">
    <w:name w:val="heading 1"/>
    <w:basedOn w:val="a"/>
    <w:link w:val="10"/>
    <w:uiPriority w:val="9"/>
    <w:qFormat/>
    <w:rsid w:val="00DF6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F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66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F66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DF66CF"/>
    <w:rPr>
      <w:color w:val="0000FF"/>
      <w:u w:val="single"/>
    </w:rPr>
  </w:style>
  <w:style w:type="paragraph" w:customStyle="1" w:styleId="note">
    <w:name w:val="note"/>
    <w:basedOn w:val="a"/>
    <w:rsid w:val="00DF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DF6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kaz/docs/V1500011268" TargetMode="External"/><Relationship Id="rId18" Type="http://schemas.openxmlformats.org/officeDocument/2006/relationships/hyperlink" Target="http://adilet.zan.kz/kaz/docs/V1000006490" TargetMode="External"/><Relationship Id="rId26" Type="http://schemas.openxmlformats.org/officeDocument/2006/relationships/hyperlink" Target="http://adilet.zan.kz/kaz/docs/V090005873_" TargetMode="External"/><Relationship Id="rId39" Type="http://schemas.openxmlformats.org/officeDocument/2006/relationships/hyperlink" Target="http://adilet.zan.kz/kaz/docs/V1700016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kaz/docs/V1500010827" TargetMode="External"/><Relationship Id="rId34" Type="http://schemas.openxmlformats.org/officeDocument/2006/relationships/hyperlink" Target="http://adilet.zan.kz/kaz/docs/V1700016054" TargetMode="External"/><Relationship Id="rId42" Type="http://schemas.openxmlformats.org/officeDocument/2006/relationships/hyperlink" Target="http://adilet.zan.kz/kaz/docs/P1300000852" TargetMode="External"/><Relationship Id="rId47" Type="http://schemas.openxmlformats.org/officeDocument/2006/relationships/hyperlink" Target="http://adilet.zan.kz/kaz/docs/V170001605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dilet.zan.kz/kaz/docs/V1500011268/info" TargetMode="External"/><Relationship Id="rId12" Type="http://schemas.openxmlformats.org/officeDocument/2006/relationships/hyperlink" Target="http://adilet.zan.kz/kaz/docs/V1500011268" TargetMode="External"/><Relationship Id="rId17" Type="http://schemas.openxmlformats.org/officeDocument/2006/relationships/hyperlink" Target="http://adilet.zan.kz/kaz/docs/Z1500000405" TargetMode="External"/><Relationship Id="rId25" Type="http://schemas.openxmlformats.org/officeDocument/2006/relationships/hyperlink" Target="http://adilet.zan.kz/kaz/docs/V1700016054" TargetMode="External"/><Relationship Id="rId33" Type="http://schemas.openxmlformats.org/officeDocument/2006/relationships/hyperlink" Target="http://adilet.zan.kz/kaz/docs/V1000006697" TargetMode="External"/><Relationship Id="rId38" Type="http://schemas.openxmlformats.org/officeDocument/2006/relationships/hyperlink" Target="http://adilet.zan.kz/kaz/docs/V1700016054" TargetMode="External"/><Relationship Id="rId46" Type="http://schemas.openxmlformats.org/officeDocument/2006/relationships/hyperlink" Target="http://adilet.zan.kz/kaz/docs/V170001605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K090000193_" TargetMode="External"/><Relationship Id="rId20" Type="http://schemas.openxmlformats.org/officeDocument/2006/relationships/hyperlink" Target="http://adilet.zan.kz/kaz/docs/V1500010694" TargetMode="External"/><Relationship Id="rId29" Type="http://schemas.openxmlformats.org/officeDocument/2006/relationships/hyperlink" Target="http://adilet.zan.kz/kaz/docs/Z1500000405" TargetMode="External"/><Relationship Id="rId41" Type="http://schemas.openxmlformats.org/officeDocument/2006/relationships/hyperlink" Target="http://adilet.zan.kz/kaz/docs/Z13000000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origins/V1500011268" TargetMode="External"/><Relationship Id="rId11" Type="http://schemas.openxmlformats.org/officeDocument/2006/relationships/hyperlink" Target="http://adilet.zan.kz/kaz/docs/K090000193_" TargetMode="External"/><Relationship Id="rId24" Type="http://schemas.openxmlformats.org/officeDocument/2006/relationships/hyperlink" Target="http://adilet.zan.kz/kaz/docs/V1700015315" TargetMode="External"/><Relationship Id="rId32" Type="http://schemas.openxmlformats.org/officeDocument/2006/relationships/hyperlink" Target="http://adilet.zan.kz/kaz/docs/V1000006697" TargetMode="External"/><Relationship Id="rId37" Type="http://schemas.openxmlformats.org/officeDocument/2006/relationships/hyperlink" Target="http://adilet.zan.kz/kaz/docs/V1700016054" TargetMode="External"/><Relationship Id="rId40" Type="http://schemas.openxmlformats.org/officeDocument/2006/relationships/hyperlink" Target="http://adilet.zan.kz/kaz/docs/V1700016054" TargetMode="External"/><Relationship Id="rId45" Type="http://schemas.openxmlformats.org/officeDocument/2006/relationships/hyperlink" Target="http://adilet.zan.kz/kaz/docs/V1700016054" TargetMode="External"/><Relationship Id="rId5" Type="http://schemas.openxmlformats.org/officeDocument/2006/relationships/hyperlink" Target="http://adilet.zan.kz/kaz/docs/V1500011268" TargetMode="External"/><Relationship Id="rId15" Type="http://schemas.openxmlformats.org/officeDocument/2006/relationships/hyperlink" Target="http://adilet.zan.kz/kaz/docs/K090000193_" TargetMode="External"/><Relationship Id="rId23" Type="http://schemas.openxmlformats.org/officeDocument/2006/relationships/hyperlink" Target="http://adilet.zan.kz/kaz/docs/V1700016054" TargetMode="External"/><Relationship Id="rId28" Type="http://schemas.openxmlformats.org/officeDocument/2006/relationships/hyperlink" Target="http://adilet.zan.kz/kaz/docs/K090000193_" TargetMode="External"/><Relationship Id="rId36" Type="http://schemas.openxmlformats.org/officeDocument/2006/relationships/hyperlink" Target="http://adilet.zan.kz/kaz/docs/V170001605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ilet.zan.kz/kaz/docs/V1500011268/download" TargetMode="External"/><Relationship Id="rId19" Type="http://schemas.openxmlformats.org/officeDocument/2006/relationships/hyperlink" Target="http://adilet.zan.kz/kaz/docs/P090002295_" TargetMode="External"/><Relationship Id="rId31" Type="http://schemas.openxmlformats.org/officeDocument/2006/relationships/hyperlink" Target="http://adilet.zan.kz/kaz/docs/V1000006697" TargetMode="External"/><Relationship Id="rId44" Type="http://schemas.openxmlformats.org/officeDocument/2006/relationships/hyperlink" Target="http://adilet.zan.kz/kaz/docs/K090000193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268/links" TargetMode="External"/><Relationship Id="rId14" Type="http://schemas.openxmlformats.org/officeDocument/2006/relationships/hyperlink" Target="http://adilet.zan.kz/kaz/docs/V1700016054" TargetMode="External"/><Relationship Id="rId22" Type="http://schemas.openxmlformats.org/officeDocument/2006/relationships/hyperlink" Target="http://adilet.zan.kz/kaz/docs/V1700016054" TargetMode="External"/><Relationship Id="rId27" Type="http://schemas.openxmlformats.org/officeDocument/2006/relationships/hyperlink" Target="http://adilet.zan.kz/kaz/docs/K090000193_" TargetMode="External"/><Relationship Id="rId30" Type="http://schemas.openxmlformats.org/officeDocument/2006/relationships/hyperlink" Target="http://adilet.zan.kz/kaz/docs/V1700016054" TargetMode="External"/><Relationship Id="rId35" Type="http://schemas.openxmlformats.org/officeDocument/2006/relationships/hyperlink" Target="http://adilet.zan.kz/kaz/docs/K090000193_" TargetMode="External"/><Relationship Id="rId43" Type="http://schemas.openxmlformats.org/officeDocument/2006/relationships/hyperlink" Target="http://adilet.zan.kz/kaz/docs/V1500011174" TargetMode="External"/><Relationship Id="rId48" Type="http://schemas.openxmlformats.org/officeDocument/2006/relationships/hyperlink" Target="http://adilet.zan.kz/kaz/docs/V1700016054" TargetMode="External"/><Relationship Id="rId8" Type="http://schemas.openxmlformats.org/officeDocument/2006/relationships/hyperlink" Target="http://adilet.zan.kz/kaz/docs/V1500011268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2018-09-18T07:50:00Z</dcterms:created>
  <dcterms:modified xsi:type="dcterms:W3CDTF">2018-09-18T07:50:00Z</dcterms:modified>
</cp:coreProperties>
</file>